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Prefeitura Municipal de Francisco Beltrão/PR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Secretaria Municipal de Educação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281918</wp:posOffset>
            </wp:positionV>
            <wp:extent cx="1196920" cy="1022234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6920" cy="10222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Revista Docência Transformadora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Normas para submissão e publicação de artigos e relatos de experiências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Secretaria Municipal de Educação (SEMED) de Francisco Beltrão/PR, por meio do Conselho Editorial da revista Docência Transformadora, no uso das atribuições legais, apresenta o regulamento para a submissão de relatos de experiências ocorridas na Educação, em diferentes níveis de ensino. Para isso, tornam-se públicas as seguintes informações. </w:t>
      </w:r>
    </w:p>
    <w:p w:rsidR="00000000" w:rsidDel="00000000" w:rsidP="00000000" w:rsidRDefault="00000000" w:rsidRPr="00000000" w14:paraId="00000009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 Das disposições iniciais</w:t>
      </w:r>
    </w:p>
    <w:p w:rsidR="00000000" w:rsidDel="00000000" w:rsidP="00000000" w:rsidRDefault="00000000" w:rsidRPr="00000000" w14:paraId="0000000B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 Este regulamento é válido para todas as edições da revista no que se refere aos artigos e relatos de experiências a serem publicados</w:t>
      </w:r>
    </w:p>
    <w:p w:rsidR="00000000" w:rsidDel="00000000" w:rsidP="00000000" w:rsidRDefault="00000000" w:rsidRPr="00000000" w14:paraId="0000000C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 </w:t>
      </w:r>
      <w:r w:rsidDel="00000000" w:rsidR="00000000" w:rsidRPr="00000000">
        <w:rPr>
          <w:sz w:val="24"/>
          <w:szCs w:val="24"/>
          <w:rtl w:val="0"/>
        </w:rPr>
        <w:t xml:space="preserve">Ao Conselho Editorial, antes da publicação de cada nova edição, sempre que necessário, reserva-se o direito de divulgar documentos complementares ou suplementares informativos. </w:t>
      </w:r>
    </w:p>
    <w:p w:rsidR="00000000" w:rsidDel="00000000" w:rsidP="00000000" w:rsidRDefault="00000000" w:rsidRPr="00000000" w14:paraId="0000000D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 A revista Docência Transformadora é uma publicação da SEMED que tem como objetivo a divulgação de artigos e relatos de experiências na área da Educação Básica, que tenham trazido resultados potencializadores do ensino e da aprendizagem e que sirvam para ampliar os conhecimentos da área.</w:t>
      </w:r>
    </w:p>
    <w:p w:rsidR="00000000" w:rsidDel="00000000" w:rsidP="00000000" w:rsidRDefault="00000000" w:rsidRPr="00000000" w14:paraId="0000000E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 As publicações ocorrerão no site da SEMED, em local designado para a revista Docência Transformadora.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Das modalidade da submissão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 Serão publicados artigos completos produzidos por um ou mais autores sobre temas na área da Educação, discutindo ideias, métodos e técnicas etc.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 Serão publicados relatos de experiências educativas ocorridas dentro de instituições de ensino, devidamente fundamentadas. 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 Os resultados, discussões e opiniões emitidos nos artigos e relatos de experiência devem estar devidamente fundamentados e são de inteira responsabilidade dos autores.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 Dentre as possíveis temáticas dos artigos e relatos estão: alfabetização; Educação em ciências da natureza; experiências ocorridas no VivaCiência; Educação em Matemática; outras experiências na área de Ensino Religioso, Arte, Literatura etc.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 Da redação dos artigos e relatos de experiências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.1 Os artigos e relatos de experiência devem ser redigidos em língua portuguesa culta, com coerência e coesão. A extensão dos artigos é de 8 a 10 páginas e dos relatos de experiência é de 5 a 8 páginas, ambas contando as referências.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 Será disponibilizado um modelo para reger a redação dos artigos e relatos de experiências. Os autores devem redigir os textos nos próprios modelos, tomando os devidos cuidados para não alterar a formatação e para seguir as normas nele especificadas.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 As submissões que não estiverem de acordo com o modelo da revista serão arquivadas e os autores comunicados para efetivar nova submissão. 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3.4 Os elementos essenciais aos artigos e relatos estão descritos no modelo. Outros elementos podem ser colocados, desde que não descaracterizem os trabalhos realizados ou o formato dos textos aceitos na revista. 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 Dos sujeitos que podem publicar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</w:t>
      </w:r>
      <w:r w:rsidDel="00000000" w:rsidR="00000000" w:rsidRPr="00000000">
        <w:rPr>
          <w:sz w:val="24"/>
          <w:szCs w:val="24"/>
          <w:rtl w:val="0"/>
        </w:rPr>
        <w:t xml:space="preserve"> Na revista Docência Transformadora serão divulgados artigos e relatos de experiências em diferentes níveis da Educação, vivenciadas por professores, alunos e pesquisadores da rede pública ou particular de ensino de Francisco Beltrão. Assim, são convidados a publicar: professores da Educação Infantil e Ensino Fundamental do município de Francisco Beltrão, incluindo diretores, coordenadores, PSS e estagiários.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 Cada publicação poderá ter, no máximo, 5 autores. 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 Da periodicidade e dos prazos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sz w:val="24"/>
          <w:szCs w:val="24"/>
          <w:rtl w:val="0"/>
        </w:rPr>
        <w:t xml:space="preserve">.1 A revista Docência Transformadora tem periodicidade semestral - junho e dezembro, volume 1 e volume 2.</w:t>
      </w:r>
    </w:p>
    <w:p w:rsidR="00000000" w:rsidDel="00000000" w:rsidP="00000000" w:rsidRDefault="00000000" w:rsidRPr="00000000" w14:paraId="00000022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5.1.1 Os prazos de recebimento e publicação de trabalhos poderão ser estendidos pelo Conselho Editorial conforme necessidade, mediante aviso prévio antecipado aos autores. </w:t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 Da submissão </w:t>
      </w:r>
    </w:p>
    <w:p w:rsidR="00000000" w:rsidDel="00000000" w:rsidP="00000000" w:rsidRDefault="00000000" w:rsidRPr="00000000" w14:paraId="00000025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</w:t>
      </w:r>
      <w:r w:rsidDel="00000000" w:rsidR="00000000" w:rsidRPr="00000000">
        <w:rPr>
          <w:sz w:val="24"/>
          <w:szCs w:val="24"/>
          <w:rtl w:val="0"/>
        </w:rPr>
        <w:t xml:space="preserve"> Não serão aceitos para publicação, textos já publicados em revistas científicas ou outros meios de divulgação, incluindo redes sociais, jornais etc. Esta é uma política adotada para evitar plágio.</w:t>
      </w:r>
    </w:p>
    <w:p w:rsidR="00000000" w:rsidDel="00000000" w:rsidP="00000000" w:rsidRDefault="00000000" w:rsidRPr="00000000" w14:paraId="00000026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 A revista não cobrará qualquer valor para submissão e publicação de artigos e relatos de experiência. Da mesma forma, a publicação não implicará em qualquer bônus financeiro ou de outra espécie aos autores ou instituição de ensino em que os trabalhos tenham sido desenvolvidos. </w:t>
      </w:r>
    </w:p>
    <w:p w:rsidR="00000000" w:rsidDel="00000000" w:rsidP="00000000" w:rsidRDefault="00000000" w:rsidRPr="00000000" w14:paraId="00000027">
      <w:pPr>
        <w:spacing w:line="360" w:lineRule="auto"/>
        <w:ind w:firstLine="720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6.3 A submissão deverá ser feita, pelo primeiro autor, no seguinte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endereço</w:t>
      </w:r>
      <w:r w:rsidDel="00000000" w:rsidR="00000000" w:rsidRPr="00000000">
        <w:rPr>
          <w:rFonts w:ascii="Roboto" w:cs="Roboto" w:eastAsia="Roboto" w:hAnsi="Roboto"/>
          <w:color w:val="ff0000"/>
          <w:sz w:val="24"/>
          <w:szCs w:val="24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https://forms.gle/xBreLNTENTE4dtMAA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360" w:lineRule="auto"/>
        <w:ind w:firstLine="720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6.4 O formulário de submissão precisa ser preenchido corretamente, pois as informações nele colocadas constarão na publicação. </w:t>
      </w:r>
    </w:p>
    <w:p w:rsidR="00000000" w:rsidDel="00000000" w:rsidP="00000000" w:rsidRDefault="00000000" w:rsidRPr="00000000" w14:paraId="00000029">
      <w:pPr>
        <w:spacing w:line="360" w:lineRule="auto"/>
        <w:ind w:firstLine="720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6.5 Os arquivos da submissão que contém o artigo e o relato de experiência devem estar em formato .doc, .docx, ou .odt (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highlight w:val="white"/>
          <w:rtl w:val="0"/>
        </w:rPr>
        <w:t xml:space="preserve">Open Document Text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 quando submetidos via formulário.</w:t>
      </w:r>
    </w:p>
    <w:p w:rsidR="00000000" w:rsidDel="00000000" w:rsidP="00000000" w:rsidRDefault="00000000" w:rsidRPr="00000000" w14:paraId="0000002A">
      <w:pPr>
        <w:spacing w:line="360" w:lineRule="auto"/>
        <w:ind w:firstLine="720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6.6 O autor responsável pela submissão representa todos os autores ao enviar os trabalhos à revista; por isso, garante que têm permissão de todos para fazê-lo. Da mesma forma, asseguram que os direitos autorais não estão sendo violados e que não foi cometido plágio. Concorda ainda com as políticas da revista.</w:t>
      </w:r>
    </w:p>
    <w:p w:rsidR="00000000" w:rsidDel="00000000" w:rsidP="00000000" w:rsidRDefault="00000000" w:rsidRPr="00000000" w14:paraId="0000002B">
      <w:pPr>
        <w:spacing w:line="360" w:lineRule="auto"/>
        <w:ind w:firstLine="720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6.7 Todos os autores devem preencher e assinar o termo de autorização de divulgação do texto. Os termos assinados precisam ser enviados pelo primeiro autor no momento em que fizer a submissão do relato de experiência. O formato de envio destes documentos é PDF.</w:t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 Da comissão editorial</w:t>
      </w:r>
    </w:p>
    <w:p w:rsidR="00000000" w:rsidDel="00000000" w:rsidP="00000000" w:rsidRDefault="00000000" w:rsidRPr="00000000" w14:paraId="0000002E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7.1 A comissão editorial será composta por representantes da SEMED, os quais serão responsáveis pelo processo de avaliação dos artigos e relatos de experiência, também pela publicação na revista.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 Dos critérios para a avaliação</w:t>
      </w:r>
    </w:p>
    <w:p w:rsidR="00000000" w:rsidDel="00000000" w:rsidP="00000000" w:rsidRDefault="00000000" w:rsidRPr="00000000" w14:paraId="00000031">
      <w:pPr>
        <w:spacing w:line="360" w:lineRule="auto"/>
        <w:ind w:firstLine="720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8.1 Os textos devem seguir os padrões de estilo, formatação e requisitos bibliográficos descritos nos templates.</w:t>
      </w:r>
    </w:p>
    <w:p w:rsidR="00000000" w:rsidDel="00000000" w:rsidP="00000000" w:rsidRDefault="00000000" w:rsidRPr="00000000" w14:paraId="00000032">
      <w:pPr>
        <w:spacing w:line="360" w:lineRule="auto"/>
        <w:ind w:firstLine="720"/>
        <w:jc w:val="both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8.2 Preza-se por artigos e relatos relacionados à Educação pública municipal, apresentando experiências enriquecedoras à docência e ao ensino e aprendizagem. </w:t>
      </w:r>
    </w:p>
    <w:p w:rsidR="00000000" w:rsidDel="00000000" w:rsidP="00000000" w:rsidRDefault="00000000" w:rsidRPr="00000000" w14:paraId="00000033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8.3</w:t>
      </w:r>
      <w:r w:rsidDel="00000000" w:rsidR="00000000" w:rsidRPr="00000000">
        <w:rPr>
          <w:sz w:val="24"/>
          <w:szCs w:val="24"/>
          <w:rtl w:val="0"/>
        </w:rPr>
        <w:t xml:space="preserve"> Os artigos e relatos de experiência serão avaliados por 2 membros do Conselho Editorial conforme os seguintes critérios:</w:t>
      </w:r>
    </w:p>
    <w:p w:rsidR="00000000" w:rsidDel="00000000" w:rsidP="00000000" w:rsidRDefault="00000000" w:rsidRPr="00000000" w14:paraId="00000034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5820"/>
        <w:gridCol w:w="1335"/>
        <w:tblGridChange w:id="0">
          <w:tblGrid>
            <w:gridCol w:w="1860"/>
            <w:gridCol w:w="5820"/>
            <w:gridCol w:w="1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Categoria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Especificação da categoria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(0 a 10 pontos)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Adequação ao modelo da revista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trabalho está adequado às especificações presentes no modelo da revista.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Clareza da situação problema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situação problema está clara no trabalho. Todo o processo foi desenvolvido a fim de investigar essa situação.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Clareza dos objetivos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 objetivos são apresentados de maneira clara durante o trabalho, cujo processo foi desenvolvido para atendê-los.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Fundamentação teórica coerente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fundamentação teórica ajuda a esclarecer acerca dos problemas, objetivos, procedimentos metodológicos e resultados.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 adequada dos resultados e discussões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 resultados são apresentados de maneira coerente e compreensível. Todos são discutidos no decorrer do trabalho.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Considerações finais bem apresentadas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 autores retomam o problema e os objetivos. Fazem um apanhado dos resultados encontrados no trabalho e apontam outras direções a seguir em próximas etapas do trabalho.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Coerência e coesão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trabalho está adequado à temática proposta, ou seja, deixa claro, em todos os sentidos, aquilo que se propõe discutir. Não existe divergềncia entre os assuntos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8.4 Aqueles artigos e relatos de experiência cuja soma da pontuação for igual ou superior a 7 serão aceitos para publicação, desde que feitas as devidas correções sugeridas pela Equipe Editorial.</w:t>
      </w:r>
    </w:p>
    <w:p w:rsidR="00000000" w:rsidDel="00000000" w:rsidP="00000000" w:rsidRDefault="00000000" w:rsidRPr="00000000" w14:paraId="00000052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 Da publicação </w:t>
      </w:r>
    </w:p>
    <w:p w:rsidR="00000000" w:rsidDel="00000000" w:rsidP="00000000" w:rsidRDefault="00000000" w:rsidRPr="00000000" w14:paraId="00000054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9.1 Os artigos aprovados, que atenderem todas as especificações e sugestões, serão publicados na revista Docência Transformadora, vinculada à página da SEMED, endereço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https://www.franciscobeltrao.pr.gov.br/secretarias/educacao/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9.2 </w:t>
      </w:r>
      <w:r w:rsidDel="00000000" w:rsidR="00000000" w:rsidRPr="00000000">
        <w:rPr>
          <w:sz w:val="24"/>
          <w:szCs w:val="24"/>
          <w:rtl w:val="0"/>
        </w:rPr>
        <w:t xml:space="preserve">Ao Conselho Editorial reserva-se o direito de rejeitar artigos que venham a ferir os valores da revista, por meio de emissão de opiniões, juízos de valor, dados incoerentes ou outras inverdades, que representem desacato a autoridades ou formas de desrespeito às leis vigentes.</w:t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9.3 Não caberá recurso para artigos não aprovados. </w:t>
      </w:r>
    </w:p>
    <w:p w:rsidR="00000000" w:rsidDel="00000000" w:rsidP="00000000" w:rsidRDefault="00000000" w:rsidRPr="00000000" w14:paraId="00000057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 Das disposições finais </w:t>
      </w:r>
    </w:p>
    <w:p w:rsidR="00000000" w:rsidDel="00000000" w:rsidP="00000000" w:rsidRDefault="00000000" w:rsidRPr="00000000" w14:paraId="00000059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 </w:t>
      </w:r>
      <w:r w:rsidDel="00000000" w:rsidR="00000000" w:rsidRPr="00000000">
        <w:rPr>
          <w:sz w:val="24"/>
          <w:szCs w:val="24"/>
          <w:rtl w:val="0"/>
        </w:rPr>
        <w:t xml:space="preserve">Este regulamento entra em vigor na data de sua publicação, revogadas as disposições contrárias. </w:t>
      </w:r>
    </w:p>
    <w:p w:rsidR="00000000" w:rsidDel="00000000" w:rsidP="00000000" w:rsidRDefault="00000000" w:rsidRPr="00000000" w14:paraId="0000005A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10.2 Os autores dos artigos e relatos de experiência receberão certificação de 15 horas pelo trabalho realizado, a qual será emitida conforme regras de certificação da SEMED em período de no máximo 6 meses. </w:t>
      </w:r>
    </w:p>
    <w:p w:rsidR="00000000" w:rsidDel="00000000" w:rsidP="00000000" w:rsidRDefault="00000000" w:rsidRPr="00000000" w14:paraId="0000005B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10.3 Os autores dos artigos e relatos de experiência poderão ser convidados a apresentar seus trabalhos em eventos pedagógicos da Educação, em períodos a definir durante o ano letivo. As orientações para essa apresentação serão divulgadas </w:t>
      </w:r>
      <w:r w:rsidDel="00000000" w:rsidR="00000000" w:rsidRPr="00000000">
        <w:rPr>
          <w:sz w:val="24"/>
          <w:szCs w:val="24"/>
          <w:rtl w:val="0"/>
        </w:rPr>
        <w:t xml:space="preserve">posteriormente</w:t>
      </w:r>
      <w:r w:rsidDel="00000000" w:rsidR="00000000" w:rsidRPr="00000000">
        <w:rPr>
          <w:sz w:val="24"/>
          <w:szCs w:val="24"/>
          <w:rtl w:val="0"/>
        </w:rPr>
        <w:t xml:space="preserve">. Os autores também receberão certificados pela apresentação dos trabalhos. </w:t>
      </w:r>
    </w:p>
    <w:p w:rsidR="00000000" w:rsidDel="00000000" w:rsidP="00000000" w:rsidRDefault="00000000" w:rsidRPr="00000000" w14:paraId="0000005C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133.8582677165355" w:top="1700.7874015748032" w:left="1700.7874015748032" w:right="1133.8582677165355" w:header="720.0000000000001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spacing w:after="160" w:line="259" w:lineRule="auto"/>
      <w:jc w:val="center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4863600" cy="4953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1216" l="0" r="0" t="0"/>
                  <a:stretch>
                    <a:fillRect/>
                  </a:stretch>
                </pic:blipFill>
                <pic:spPr>
                  <a:xfrm>
                    <a:off x="0" y="0"/>
                    <a:ext cx="4863600" cy="495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spacing w:line="240" w:lineRule="auto"/>
      <w:rPr/>
    </w:pPr>
    <w:r w:rsidDel="00000000" w:rsidR="00000000" w:rsidRPr="00000000">
      <w:rPr/>
      <w:drawing>
        <wp:inline distB="114300" distT="114300" distL="1080000" distR="720000">
          <wp:extent cx="5942513" cy="22860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70046"/>
                  <a:stretch>
                    <a:fillRect/>
                  </a:stretch>
                </pic:blipFill>
                <pic:spPr>
                  <a:xfrm rot="10800000">
                    <a:off x="0" y="0"/>
                    <a:ext cx="5942513" cy="228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forms.gle/xBreLNTENTE4dtMAA" TargetMode="External"/><Relationship Id="rId8" Type="http://schemas.openxmlformats.org/officeDocument/2006/relationships/hyperlink" Target="https://www.franciscobeltrao.pr.gov.br/secretarias/educacao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